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5F" w:rsidRDefault="00D5035F" w:rsidP="004B0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BF3" w:rsidRPr="00D5035F" w:rsidRDefault="00D5035F" w:rsidP="004B0A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035F">
        <w:rPr>
          <w:rFonts w:ascii="Times New Roman" w:hAnsi="Times New Roman"/>
          <w:b/>
          <w:sz w:val="24"/>
          <w:szCs w:val="24"/>
        </w:rPr>
        <w:t xml:space="preserve">Stanowisko do precyzyjnego pozycjonowania sondy mikroskopu AFM </w:t>
      </w:r>
      <w:proofErr w:type="spellStart"/>
      <w:r w:rsidRPr="00D5035F">
        <w:rPr>
          <w:rFonts w:ascii="Times New Roman" w:hAnsi="Times New Roman"/>
          <w:b/>
          <w:sz w:val="24"/>
          <w:szCs w:val="24"/>
        </w:rPr>
        <w:t>Agilent</w:t>
      </w:r>
      <w:proofErr w:type="spellEnd"/>
      <w:r w:rsidRPr="00D5035F">
        <w:rPr>
          <w:rFonts w:ascii="Times New Roman" w:hAnsi="Times New Roman"/>
          <w:b/>
          <w:sz w:val="24"/>
          <w:szCs w:val="24"/>
        </w:rPr>
        <w:t xml:space="preserve"> 5500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>Stanowisko musi składać się z: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5035F">
        <w:rPr>
          <w:rFonts w:ascii="Times New Roman" w:hAnsi="Times New Roman"/>
          <w:sz w:val="24"/>
          <w:szCs w:val="24"/>
        </w:rPr>
        <w:t>monozoom</w:t>
      </w:r>
      <w:proofErr w:type="spellEnd"/>
      <w:r w:rsidRPr="00D5035F">
        <w:rPr>
          <w:rFonts w:ascii="Times New Roman" w:hAnsi="Times New Roman"/>
          <w:sz w:val="24"/>
          <w:szCs w:val="24"/>
        </w:rPr>
        <w:t xml:space="preserve"> z zakresem powiększeń 1x-7x i odległością ogniskowania 11cm;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>- statyw z ramieniem i mechanizmem ostrości makro;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>- mocowanie z możliwością pozycjonowanie głowicy w poziomie;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>- boczny port oświetleniowy;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- oświetlacz diodowy LED </w:t>
      </w:r>
      <w:proofErr w:type="spellStart"/>
      <w:r w:rsidRPr="00D5035F">
        <w:rPr>
          <w:rFonts w:ascii="Times New Roman" w:hAnsi="Times New Roman"/>
          <w:sz w:val="24"/>
          <w:szCs w:val="24"/>
        </w:rPr>
        <w:t>HiPower</w:t>
      </w:r>
      <w:proofErr w:type="spellEnd"/>
      <w:r w:rsidRPr="00D5035F">
        <w:rPr>
          <w:rFonts w:ascii="Times New Roman" w:hAnsi="Times New Roman"/>
          <w:sz w:val="24"/>
          <w:szCs w:val="24"/>
        </w:rPr>
        <w:t xml:space="preserve"> z modułem oświetlającym typu „</w:t>
      </w:r>
      <w:proofErr w:type="spellStart"/>
      <w:r w:rsidRPr="00D5035F">
        <w:rPr>
          <w:rFonts w:ascii="Times New Roman" w:hAnsi="Times New Roman"/>
          <w:sz w:val="24"/>
          <w:szCs w:val="24"/>
        </w:rPr>
        <w:t>goosneck</w:t>
      </w:r>
      <w:proofErr w:type="spellEnd"/>
      <w:r w:rsidRPr="00D5035F">
        <w:rPr>
          <w:rFonts w:ascii="Times New Roman" w:hAnsi="Times New Roman"/>
          <w:sz w:val="24"/>
          <w:szCs w:val="24"/>
        </w:rPr>
        <w:t>” oraz „</w:t>
      </w:r>
      <w:proofErr w:type="spellStart"/>
      <w:r w:rsidRPr="00D5035F">
        <w:rPr>
          <w:rFonts w:ascii="Times New Roman" w:hAnsi="Times New Roman"/>
          <w:sz w:val="24"/>
          <w:szCs w:val="24"/>
        </w:rPr>
        <w:t>flex</w:t>
      </w:r>
      <w:proofErr w:type="spellEnd"/>
      <w:r w:rsidRPr="00D5035F">
        <w:rPr>
          <w:rFonts w:ascii="Times New Roman" w:hAnsi="Times New Roman"/>
          <w:sz w:val="24"/>
          <w:szCs w:val="24"/>
        </w:rPr>
        <w:t>”;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- kamera cyfrowa </w:t>
      </w:r>
      <w:proofErr w:type="spellStart"/>
      <w:r w:rsidRPr="00D5035F">
        <w:rPr>
          <w:rFonts w:ascii="Times New Roman" w:hAnsi="Times New Roman"/>
          <w:sz w:val="24"/>
          <w:szCs w:val="24"/>
        </w:rPr>
        <w:t>Opta-Tech</w:t>
      </w:r>
      <w:proofErr w:type="spellEnd"/>
      <w:r w:rsidRPr="00D5035F">
        <w:rPr>
          <w:rFonts w:ascii="Times New Roman" w:hAnsi="Times New Roman"/>
          <w:sz w:val="24"/>
          <w:szCs w:val="24"/>
        </w:rPr>
        <w:t xml:space="preserve"> RT-16;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- oprogramowanie sterujące, </w:t>
      </w:r>
      <w:proofErr w:type="spellStart"/>
      <w:r w:rsidRPr="00D5035F">
        <w:rPr>
          <w:rFonts w:ascii="Times New Roman" w:hAnsi="Times New Roman"/>
          <w:sz w:val="24"/>
          <w:szCs w:val="24"/>
        </w:rPr>
        <w:t>fotorejestrujące</w:t>
      </w:r>
      <w:proofErr w:type="spellEnd"/>
      <w:r w:rsidRPr="00D5035F">
        <w:rPr>
          <w:rFonts w:ascii="Times New Roman" w:hAnsi="Times New Roman"/>
          <w:sz w:val="24"/>
          <w:szCs w:val="24"/>
        </w:rPr>
        <w:t xml:space="preserve"> i pomiarowe </w:t>
      </w:r>
      <w:proofErr w:type="spellStart"/>
      <w:r w:rsidRPr="00D5035F">
        <w:rPr>
          <w:rFonts w:ascii="Times New Roman" w:hAnsi="Times New Roman"/>
          <w:sz w:val="24"/>
          <w:szCs w:val="24"/>
        </w:rPr>
        <w:t>Opta-View</w:t>
      </w:r>
      <w:proofErr w:type="spellEnd"/>
      <w:r w:rsidRPr="00D5035F">
        <w:rPr>
          <w:rFonts w:ascii="Times New Roman" w:hAnsi="Times New Roman"/>
          <w:sz w:val="24"/>
          <w:szCs w:val="24"/>
        </w:rPr>
        <w:t xml:space="preserve"> IS;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>Parametry minimalne: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Układ optyczny typu </w:t>
      </w:r>
      <w:proofErr w:type="spellStart"/>
      <w:r w:rsidRPr="00D5035F">
        <w:rPr>
          <w:rFonts w:ascii="Times New Roman" w:hAnsi="Times New Roman"/>
          <w:sz w:val="24"/>
          <w:szCs w:val="24"/>
        </w:rPr>
        <w:t>monozoom</w:t>
      </w:r>
      <w:proofErr w:type="spellEnd"/>
      <w:r w:rsidRPr="00D5035F">
        <w:rPr>
          <w:rFonts w:ascii="Times New Roman" w:hAnsi="Times New Roman"/>
          <w:sz w:val="24"/>
          <w:szCs w:val="24"/>
        </w:rPr>
        <w:t xml:space="preserve"> ze statywem o parametrach: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zakres powiększeń –   1x-7x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min. odległość ogniskowania – min. 110mm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boczny port oświetlenia do montażu dodatkowych modułów oświetleniowych;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 adapter dla światłowodu typu </w:t>
      </w:r>
      <w:proofErr w:type="spellStart"/>
      <w:r w:rsidRPr="00D5035F">
        <w:rPr>
          <w:rFonts w:ascii="Times New Roman" w:hAnsi="Times New Roman"/>
          <w:sz w:val="24"/>
          <w:szCs w:val="24"/>
        </w:rPr>
        <w:t>flex</w:t>
      </w:r>
      <w:proofErr w:type="spellEnd"/>
      <w:r w:rsidRPr="00D5035F">
        <w:rPr>
          <w:rFonts w:ascii="Times New Roman" w:hAnsi="Times New Roman"/>
          <w:sz w:val="24"/>
          <w:szCs w:val="24"/>
        </w:rPr>
        <w:t xml:space="preserve">;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statyw  z ramieniem o długości  420mm i kolumną o wysokości 340mm;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mechanizm ostrości – makro, z gniazdem o średnicy 50mm, umożliwiający umieszczenie głowicy pod dowolnym kątem w stosunku do osi y;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adapter do standardowych statywów stereoskopowych o średnicy montażowej 76mm;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źródło światła – dioda LED, moc – min. 3W;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temperatura barwowa – 5.500 K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światłowód podwójny typu :</w:t>
      </w:r>
      <w:proofErr w:type="spellStart"/>
      <w:r w:rsidRPr="00D5035F">
        <w:rPr>
          <w:rFonts w:ascii="Times New Roman" w:hAnsi="Times New Roman"/>
          <w:sz w:val="24"/>
          <w:szCs w:val="24"/>
        </w:rPr>
        <w:t>goosneck</w:t>
      </w:r>
      <w:proofErr w:type="spellEnd"/>
      <w:r w:rsidRPr="00D5035F">
        <w:rPr>
          <w:rFonts w:ascii="Times New Roman" w:hAnsi="Times New Roman"/>
          <w:sz w:val="24"/>
          <w:szCs w:val="24"/>
        </w:rPr>
        <w:t xml:space="preserve">: - długość ramienia min . 550 mm;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światłowód pojedynczy typu </w:t>
      </w:r>
      <w:proofErr w:type="spellStart"/>
      <w:r w:rsidRPr="00D5035F">
        <w:rPr>
          <w:rFonts w:ascii="Times New Roman" w:hAnsi="Times New Roman"/>
          <w:sz w:val="24"/>
          <w:szCs w:val="24"/>
        </w:rPr>
        <w:t>flex</w:t>
      </w:r>
      <w:proofErr w:type="spellEnd"/>
      <w:r w:rsidRPr="00D5035F">
        <w:rPr>
          <w:rFonts w:ascii="Times New Roman" w:hAnsi="Times New Roman"/>
          <w:sz w:val="24"/>
          <w:szCs w:val="24"/>
        </w:rPr>
        <w:t xml:space="preserve"> – długość min. 1000mm;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złącze montażowe do kamery – gwint C.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Kamera: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sensor –  1/2.33” CMOS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piksel –  1.3 x 1.3 </w:t>
      </w:r>
      <w:proofErr w:type="spellStart"/>
      <w:r w:rsidRPr="00D5035F">
        <w:rPr>
          <w:rFonts w:ascii="Times New Roman" w:hAnsi="Times New Roman"/>
          <w:sz w:val="24"/>
          <w:szCs w:val="24"/>
        </w:rPr>
        <w:t>um</w:t>
      </w:r>
      <w:proofErr w:type="spellEnd"/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interfejs – pełne wsparcie dla USB 3.0 / 0.5GB/s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kolor - 24 bity RGB;  możliwość pracy w trybie monochromatycznym;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wbudowany procesor graficzny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rozdzielczość/szybkość -  4608x3456/5 </w:t>
      </w:r>
      <w:proofErr w:type="spellStart"/>
      <w:r w:rsidRPr="00D5035F">
        <w:rPr>
          <w:rFonts w:ascii="Times New Roman" w:hAnsi="Times New Roman"/>
          <w:sz w:val="24"/>
          <w:szCs w:val="24"/>
        </w:rPr>
        <w:t>kl</w:t>
      </w:r>
      <w:proofErr w:type="spellEnd"/>
      <w:r w:rsidRPr="00D5035F">
        <w:rPr>
          <w:rFonts w:ascii="Times New Roman" w:hAnsi="Times New Roman"/>
          <w:sz w:val="24"/>
          <w:szCs w:val="24"/>
        </w:rPr>
        <w:t xml:space="preserve">/s, 2304x1728 / 25 </w:t>
      </w:r>
      <w:proofErr w:type="spellStart"/>
      <w:r w:rsidRPr="00D5035F">
        <w:rPr>
          <w:rFonts w:ascii="Times New Roman" w:hAnsi="Times New Roman"/>
          <w:sz w:val="24"/>
          <w:szCs w:val="24"/>
        </w:rPr>
        <w:t>kl</w:t>
      </w:r>
      <w:proofErr w:type="spellEnd"/>
      <w:r w:rsidRPr="00D5035F">
        <w:rPr>
          <w:rFonts w:ascii="Times New Roman" w:hAnsi="Times New Roman"/>
          <w:sz w:val="24"/>
          <w:szCs w:val="24"/>
        </w:rPr>
        <w:t xml:space="preserve">/s, 1280x960/30 </w:t>
      </w:r>
      <w:proofErr w:type="spellStart"/>
      <w:r w:rsidRPr="00D5035F">
        <w:rPr>
          <w:rFonts w:ascii="Times New Roman" w:hAnsi="Times New Roman"/>
          <w:sz w:val="24"/>
          <w:szCs w:val="24"/>
        </w:rPr>
        <w:t>kl</w:t>
      </w:r>
      <w:proofErr w:type="spellEnd"/>
      <w:r w:rsidRPr="00D5035F">
        <w:rPr>
          <w:rFonts w:ascii="Times New Roman" w:hAnsi="Times New Roman"/>
          <w:sz w:val="24"/>
          <w:szCs w:val="24"/>
        </w:rPr>
        <w:t xml:space="preserve">/s.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ekspozycja – min. 0,1 </w:t>
      </w:r>
      <w:proofErr w:type="spellStart"/>
      <w:r w:rsidRPr="00D5035F">
        <w:rPr>
          <w:rFonts w:ascii="Times New Roman" w:hAnsi="Times New Roman"/>
          <w:sz w:val="24"/>
          <w:szCs w:val="24"/>
        </w:rPr>
        <w:t>ms</w:t>
      </w:r>
      <w:proofErr w:type="spellEnd"/>
      <w:r w:rsidRPr="00D5035F">
        <w:rPr>
          <w:rFonts w:ascii="Times New Roman" w:hAnsi="Times New Roman"/>
          <w:sz w:val="24"/>
          <w:szCs w:val="24"/>
        </w:rPr>
        <w:t xml:space="preserve"> do 1s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obudowa – metalowa;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oprogramowanie sterujące  - w polskiej i angielskiej wersji językowej  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rejestracja plików  w formatach: JPG, BMP, TIFF, AVI;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funkcja jednoczesnego porównania na jednym ekranie podglądu próbki na żywo z obrazem zapisanym wcześniej;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możliwość wykonywania pomiarów w podglądzie „na żywo” próbki, bez zapisywania zdjęcia na twardym dysku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lastRenderedPageBreak/>
        <w:t xml:space="preserve"> - minimum 8 profili ustawień obrazu z możliwością tworzenia własnych zestawów ustawień;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5035F">
        <w:rPr>
          <w:rFonts w:ascii="Times New Roman" w:hAnsi="Times New Roman"/>
          <w:sz w:val="24"/>
          <w:szCs w:val="24"/>
        </w:rPr>
        <w:t>Z-stacking</w:t>
      </w:r>
      <w:proofErr w:type="spellEnd"/>
      <w:r w:rsidRPr="00D503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035F">
        <w:rPr>
          <w:rFonts w:ascii="Times New Roman" w:hAnsi="Times New Roman"/>
          <w:sz w:val="24"/>
          <w:szCs w:val="24"/>
        </w:rPr>
        <w:t>stitching</w:t>
      </w:r>
      <w:proofErr w:type="spellEnd"/>
      <w:r w:rsidRPr="00D5035F">
        <w:rPr>
          <w:rFonts w:ascii="Times New Roman" w:hAnsi="Times New Roman"/>
          <w:sz w:val="24"/>
          <w:szCs w:val="24"/>
        </w:rPr>
        <w:t xml:space="preserve">, funkcja konstrukcji obrazu HDR (High </w:t>
      </w:r>
      <w:proofErr w:type="spellStart"/>
      <w:r w:rsidRPr="00D5035F">
        <w:rPr>
          <w:rFonts w:ascii="Times New Roman" w:hAnsi="Times New Roman"/>
          <w:sz w:val="24"/>
          <w:szCs w:val="24"/>
        </w:rPr>
        <w:t>Dynamic</w:t>
      </w:r>
      <w:proofErr w:type="spellEnd"/>
      <w:r w:rsidRPr="00D50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35F">
        <w:rPr>
          <w:rFonts w:ascii="Times New Roman" w:hAnsi="Times New Roman"/>
          <w:sz w:val="24"/>
          <w:szCs w:val="24"/>
        </w:rPr>
        <w:t>Range</w:t>
      </w:r>
      <w:proofErr w:type="spellEnd"/>
      <w:r w:rsidRPr="00D5035F">
        <w:rPr>
          <w:rFonts w:ascii="Times New Roman" w:hAnsi="Times New Roman"/>
          <w:sz w:val="24"/>
          <w:szCs w:val="24"/>
        </w:rPr>
        <w:t>);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pomiary: długości, pola powierzchni wieloboków i okręgów, kąta, pomiary warstw, równoległości, prostopadłości;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 tworzenie wirtualnych warstw z pomiarami i oznaczeniami, z możliwością ich wywołania w dowolnej kolejności; 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nanoszenie na obraz etykiet oraz wzorców skali z możliwością ich edycji;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możliwość automatycznego przechwytywania zdjęć w zdefiniowanych odstępach czasu;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 - tworzenie raportów z prowadzonych pomiarów oraz ich zapisywania w formatach </w:t>
      </w:r>
      <w:proofErr w:type="spellStart"/>
      <w:r w:rsidRPr="00D5035F">
        <w:rPr>
          <w:rFonts w:ascii="Times New Roman" w:hAnsi="Times New Roman"/>
          <w:sz w:val="24"/>
          <w:szCs w:val="24"/>
        </w:rPr>
        <w:t>xls</w:t>
      </w:r>
      <w:proofErr w:type="spellEnd"/>
      <w:r w:rsidRPr="00D5035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5035F">
        <w:rPr>
          <w:rFonts w:ascii="Times New Roman" w:hAnsi="Times New Roman"/>
          <w:sz w:val="24"/>
          <w:szCs w:val="24"/>
        </w:rPr>
        <w:t>txt</w:t>
      </w:r>
      <w:proofErr w:type="spellEnd"/>
      <w:r w:rsidRPr="00D5035F">
        <w:rPr>
          <w:rFonts w:ascii="Times New Roman" w:hAnsi="Times New Roman"/>
          <w:sz w:val="24"/>
          <w:szCs w:val="24"/>
        </w:rPr>
        <w:t xml:space="preserve">;  </w:t>
      </w: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35F" w:rsidRP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 xml:space="preserve">Certyfikaty: CE, ISO 9001:2008 </w:t>
      </w:r>
    </w:p>
    <w:p w:rsidR="00D5035F" w:rsidRDefault="00D5035F" w:rsidP="00D50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35F">
        <w:rPr>
          <w:rFonts w:ascii="Times New Roman" w:hAnsi="Times New Roman"/>
          <w:sz w:val="24"/>
          <w:szCs w:val="24"/>
        </w:rPr>
        <w:t>Autoryzacja serwisu.</w:t>
      </w:r>
    </w:p>
    <w:p w:rsidR="00D5035F" w:rsidRDefault="00D5035F" w:rsidP="004B0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35F" w:rsidRDefault="00D5035F" w:rsidP="004B0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731DD8" w:rsidRDefault="00F52CD1" w:rsidP="00F52CD1">
      <w:p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</w:rPr>
        <w:tab/>
      </w:r>
      <w:r w:rsidR="00071037">
        <w:rPr>
          <w:rFonts w:ascii="Times New Roman" w:hAnsi="Times New Roman"/>
          <w:i/>
        </w:rPr>
        <w:tab/>
      </w:r>
      <w:r w:rsidR="00071037">
        <w:rPr>
          <w:rFonts w:ascii="Times New Roman" w:hAnsi="Times New Roman"/>
          <w:i/>
        </w:rPr>
        <w:tab/>
      </w:r>
      <w:r w:rsidR="00071037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731DD8" w:rsidRPr="00F52CD1">
        <w:rPr>
          <w:rFonts w:ascii="Times New Roman" w:hAnsi="Times New Roman"/>
          <w:b/>
          <w:bCs/>
        </w:rPr>
        <w:t xml:space="preserve"> </w:t>
      </w:r>
    </w:p>
    <w:p w:rsidR="004A6031" w:rsidRPr="00F52CD1" w:rsidRDefault="00071037" w:rsidP="00071037">
      <w:pPr>
        <w:spacing w:line="240" w:lineRule="auto"/>
        <w:jc w:val="both"/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  <w:r>
        <w:rPr>
          <w:rFonts w:ascii="Times New Roman" w:hAnsi="Times New Roman"/>
          <w:i/>
        </w:rPr>
        <w:tab/>
      </w:r>
    </w:p>
    <w:sectPr w:rsidR="004A6031" w:rsidRPr="00F52CD1" w:rsidSect="00A7048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B9" w:rsidRDefault="005C6AB9" w:rsidP="00A7048E">
      <w:pPr>
        <w:spacing w:after="0" w:line="240" w:lineRule="auto"/>
      </w:pPr>
      <w:r>
        <w:separator/>
      </w:r>
    </w:p>
  </w:endnote>
  <w:endnote w:type="continuationSeparator" w:id="0">
    <w:p w:rsidR="005C6AB9" w:rsidRDefault="005C6AB9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B9" w:rsidRDefault="005C6AB9" w:rsidP="00A7048E">
      <w:pPr>
        <w:spacing w:after="0" w:line="240" w:lineRule="auto"/>
      </w:pPr>
      <w:r>
        <w:separator/>
      </w:r>
    </w:p>
  </w:footnote>
  <w:footnote w:type="continuationSeparator" w:id="0">
    <w:p w:rsidR="005C6AB9" w:rsidRDefault="005C6AB9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B9" w:rsidRDefault="005C6AB9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6AB9" w:rsidRDefault="005C6AB9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5C6AB9" w:rsidRDefault="005C6AB9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5C6AB9" w:rsidRPr="000C7988" w:rsidRDefault="005C6AB9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</w:t>
    </w:r>
    <w:r w:rsidR="00D5035F">
      <w:rPr>
        <w:rFonts w:ascii="Times New Roman" w:hAnsi="Times New Roman" w:cs="Times New Roman"/>
        <w:b/>
        <w:sz w:val="20"/>
        <w:szCs w:val="20"/>
      </w:rPr>
      <w:t>1</w:t>
    </w:r>
    <w:r w:rsidR="00380D86">
      <w:rPr>
        <w:rFonts w:ascii="Times New Roman" w:hAnsi="Times New Roman" w:cs="Times New Roman"/>
        <w:b/>
        <w:sz w:val="20"/>
        <w:szCs w:val="20"/>
      </w:rPr>
      <w:t>0</w:t>
    </w:r>
    <w:r w:rsidR="00E20086">
      <w:rPr>
        <w:rFonts w:ascii="Times New Roman" w:hAnsi="Times New Roman" w:cs="Times New Roman"/>
        <w:b/>
        <w:sz w:val="20"/>
        <w:szCs w:val="20"/>
      </w:rPr>
      <w:t>9</w:t>
    </w:r>
    <w:r>
      <w:rPr>
        <w:rFonts w:ascii="Times New Roman" w:hAnsi="Times New Roman" w:cs="Times New Roman"/>
        <w:b/>
        <w:sz w:val="20"/>
        <w:szCs w:val="20"/>
      </w:rPr>
      <w:t>/201</w:t>
    </w:r>
    <w:r w:rsidR="00380D86">
      <w:rPr>
        <w:rFonts w:ascii="Times New Roman" w:hAnsi="Times New Roman" w:cs="Times New Roman"/>
        <w:b/>
        <w:sz w:val="20"/>
        <w:szCs w:val="20"/>
      </w:rPr>
      <w:t>8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Strona: </w:t>
    </w:r>
    <w:r w:rsidR="008356F8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PAGE </w:instrText>
    </w:r>
    <w:r w:rsidR="008356F8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9B3A17">
      <w:rPr>
        <w:rStyle w:val="Numerstrony"/>
        <w:rFonts w:ascii="Times New Roman" w:hAnsi="Times New Roman" w:cs="Times New Roman"/>
        <w:b/>
        <w:noProof/>
        <w:sz w:val="20"/>
        <w:szCs w:val="20"/>
      </w:rPr>
      <w:t>2</w:t>
    </w:r>
    <w:r w:rsidR="008356F8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t>/</w:t>
    </w:r>
    <w:r w:rsidR="008356F8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NUMPAGES </w:instrText>
    </w:r>
    <w:r w:rsidR="008356F8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9B3A17">
      <w:rPr>
        <w:rStyle w:val="Numerstrony"/>
        <w:rFonts w:ascii="Times New Roman" w:hAnsi="Times New Roman" w:cs="Times New Roman"/>
        <w:b/>
        <w:noProof/>
        <w:sz w:val="20"/>
        <w:szCs w:val="20"/>
      </w:rPr>
      <w:t>2</w:t>
    </w:r>
    <w:r w:rsidR="008356F8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</w:p>
  <w:p w:rsidR="005C6AB9" w:rsidRDefault="005C6AB9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r w:rsidRPr="000C7988">
      <w:rPr>
        <w:rStyle w:val="apple-style-span"/>
        <w:rFonts w:ascii="Times New Roman" w:hAnsi="Times New Roman"/>
        <w:b/>
        <w:sz w:val="20"/>
        <w:szCs w:val="20"/>
      </w:rPr>
      <w:t xml:space="preserve">Załącznik nr 1 do </w:t>
    </w:r>
    <w:r>
      <w:rPr>
        <w:rStyle w:val="apple-style-span"/>
        <w:rFonts w:ascii="Times New Roman" w:hAnsi="Times New Roman"/>
        <w:b/>
        <w:sz w:val="20"/>
        <w:szCs w:val="20"/>
      </w:rPr>
      <w:t>zapytania ofertowego</w:t>
    </w:r>
  </w:p>
  <w:p w:rsidR="005C6AB9" w:rsidRDefault="005C6AB9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r w:rsidRPr="000C7988">
      <w:rPr>
        <w:rStyle w:val="apple-style-span"/>
        <w:rFonts w:ascii="Times New Roman" w:hAnsi="Times New Roman"/>
        <w:b/>
        <w:sz w:val="20"/>
        <w:szCs w:val="20"/>
      </w:rPr>
      <w:t>Szczegółowy opis przedmiotu zamówienia</w:t>
    </w:r>
  </w:p>
  <w:p w:rsidR="00D5035F" w:rsidRDefault="00D5035F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</w:p>
  <w:p w:rsidR="00D5035F" w:rsidRDefault="00D5035F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3E34"/>
    <w:multiLevelType w:val="hybridMultilevel"/>
    <w:tmpl w:val="AD98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30A48"/>
    <w:multiLevelType w:val="hybridMultilevel"/>
    <w:tmpl w:val="FA02B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18F312B"/>
    <w:multiLevelType w:val="hybridMultilevel"/>
    <w:tmpl w:val="80745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8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21">
    <w:nsid w:val="6AA86EDB"/>
    <w:multiLevelType w:val="hybridMultilevel"/>
    <w:tmpl w:val="B16E36DA"/>
    <w:lvl w:ilvl="0" w:tplc="ACCCAE34">
      <w:start w:val="1"/>
      <w:numFmt w:val="decimal"/>
      <w:lvlText w:val="%1."/>
      <w:lvlJc w:val="left"/>
      <w:pPr>
        <w:ind w:left="720" w:hanging="360"/>
      </w:pPr>
      <w:rPr>
        <w:rFonts w:ascii="Times New Roman" w:eastAsia="Symbo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6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87F14"/>
    <w:multiLevelType w:val="hybridMultilevel"/>
    <w:tmpl w:val="9A7AA8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9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8"/>
  </w:num>
  <w:num w:numId="5">
    <w:abstractNumId w:val="25"/>
  </w:num>
  <w:num w:numId="6">
    <w:abstractNumId w:val="4"/>
  </w:num>
  <w:num w:numId="7">
    <w:abstractNumId w:val="29"/>
  </w:num>
  <w:num w:numId="8">
    <w:abstractNumId w:val="22"/>
  </w:num>
  <w:num w:numId="9">
    <w:abstractNumId w:val="18"/>
  </w:num>
  <w:num w:numId="10">
    <w:abstractNumId w:val="6"/>
  </w:num>
  <w:num w:numId="11">
    <w:abstractNumId w:val="26"/>
  </w:num>
  <w:num w:numId="12">
    <w:abstractNumId w:val="24"/>
  </w:num>
  <w:num w:numId="13">
    <w:abstractNumId w:val="1"/>
  </w:num>
  <w:num w:numId="14">
    <w:abstractNumId w:val="9"/>
  </w:num>
  <w:num w:numId="15">
    <w:abstractNumId w:val="3"/>
  </w:num>
  <w:num w:numId="16">
    <w:abstractNumId w:val="12"/>
  </w:num>
  <w:num w:numId="17">
    <w:abstractNumId w:val="10"/>
  </w:num>
  <w:num w:numId="18">
    <w:abstractNumId w:val="16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20"/>
  </w:num>
  <w:num w:numId="22">
    <w:abstractNumId w:val="8"/>
  </w:num>
  <w:num w:numId="23">
    <w:abstractNumId w:val="2"/>
  </w:num>
  <w:num w:numId="24">
    <w:abstractNumId w:val="19"/>
  </w:num>
  <w:num w:numId="25">
    <w:abstractNumId w:val="23"/>
  </w:num>
  <w:num w:numId="26">
    <w:abstractNumId w:val="21"/>
  </w:num>
  <w:num w:numId="27">
    <w:abstractNumId w:val="13"/>
  </w:num>
  <w:num w:numId="28">
    <w:abstractNumId w:val="11"/>
  </w:num>
  <w:num w:numId="29">
    <w:abstractNumId w:val="2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5A2"/>
    <w:rsid w:val="00016C90"/>
    <w:rsid w:val="000671D5"/>
    <w:rsid w:val="00070BED"/>
    <w:rsid w:val="00071037"/>
    <w:rsid w:val="000A2937"/>
    <w:rsid w:val="000A52C6"/>
    <w:rsid w:val="000C0CF0"/>
    <w:rsid w:val="000C1108"/>
    <w:rsid w:val="000C7988"/>
    <w:rsid w:val="000D64BD"/>
    <w:rsid w:val="000D687E"/>
    <w:rsid w:val="000E0370"/>
    <w:rsid w:val="000F2C6F"/>
    <w:rsid w:val="00104853"/>
    <w:rsid w:val="00117E0D"/>
    <w:rsid w:val="001365DE"/>
    <w:rsid w:val="0016094E"/>
    <w:rsid w:val="001710DF"/>
    <w:rsid w:val="00190F73"/>
    <w:rsid w:val="001D520E"/>
    <w:rsid w:val="0020567D"/>
    <w:rsid w:val="00290753"/>
    <w:rsid w:val="0029180F"/>
    <w:rsid w:val="002B5646"/>
    <w:rsid w:val="002F161B"/>
    <w:rsid w:val="0030639C"/>
    <w:rsid w:val="00317CB5"/>
    <w:rsid w:val="0034051A"/>
    <w:rsid w:val="0034642E"/>
    <w:rsid w:val="003651E2"/>
    <w:rsid w:val="00373153"/>
    <w:rsid w:val="00380D86"/>
    <w:rsid w:val="00384DA4"/>
    <w:rsid w:val="00387DAA"/>
    <w:rsid w:val="00394F85"/>
    <w:rsid w:val="00396C0E"/>
    <w:rsid w:val="003D2CFF"/>
    <w:rsid w:val="003D6B75"/>
    <w:rsid w:val="003F5D23"/>
    <w:rsid w:val="00442BF3"/>
    <w:rsid w:val="004A0C45"/>
    <w:rsid w:val="004A30D2"/>
    <w:rsid w:val="004A4023"/>
    <w:rsid w:val="004A6031"/>
    <w:rsid w:val="004B0A25"/>
    <w:rsid w:val="004B65E9"/>
    <w:rsid w:val="004C22BD"/>
    <w:rsid w:val="004D19C5"/>
    <w:rsid w:val="004F6DAE"/>
    <w:rsid w:val="005422A1"/>
    <w:rsid w:val="00543B09"/>
    <w:rsid w:val="00554297"/>
    <w:rsid w:val="005A04A0"/>
    <w:rsid w:val="005A21F1"/>
    <w:rsid w:val="005C52C4"/>
    <w:rsid w:val="005C6AB9"/>
    <w:rsid w:val="005D0FB0"/>
    <w:rsid w:val="0064237E"/>
    <w:rsid w:val="0064504D"/>
    <w:rsid w:val="006B432D"/>
    <w:rsid w:val="006C6581"/>
    <w:rsid w:val="007069D2"/>
    <w:rsid w:val="007219A3"/>
    <w:rsid w:val="00723BD3"/>
    <w:rsid w:val="00731DD8"/>
    <w:rsid w:val="0073666A"/>
    <w:rsid w:val="007449E9"/>
    <w:rsid w:val="007508DF"/>
    <w:rsid w:val="0075514B"/>
    <w:rsid w:val="00773992"/>
    <w:rsid w:val="007C6118"/>
    <w:rsid w:val="007D4CA4"/>
    <w:rsid w:val="007F5D6D"/>
    <w:rsid w:val="008356F8"/>
    <w:rsid w:val="00845F65"/>
    <w:rsid w:val="008D388E"/>
    <w:rsid w:val="008D63B3"/>
    <w:rsid w:val="00905550"/>
    <w:rsid w:val="00912625"/>
    <w:rsid w:val="00917C8F"/>
    <w:rsid w:val="00931760"/>
    <w:rsid w:val="00935D5B"/>
    <w:rsid w:val="00940147"/>
    <w:rsid w:val="00972188"/>
    <w:rsid w:val="00981278"/>
    <w:rsid w:val="00981711"/>
    <w:rsid w:val="009B061B"/>
    <w:rsid w:val="009B3A17"/>
    <w:rsid w:val="009C43C9"/>
    <w:rsid w:val="00A1251E"/>
    <w:rsid w:val="00A26AEB"/>
    <w:rsid w:val="00A4043F"/>
    <w:rsid w:val="00A476AF"/>
    <w:rsid w:val="00A63EC7"/>
    <w:rsid w:val="00A648A0"/>
    <w:rsid w:val="00A7048E"/>
    <w:rsid w:val="00A7455F"/>
    <w:rsid w:val="00A87ABE"/>
    <w:rsid w:val="00AC57AE"/>
    <w:rsid w:val="00AD7E06"/>
    <w:rsid w:val="00AE6634"/>
    <w:rsid w:val="00AF333C"/>
    <w:rsid w:val="00B03F13"/>
    <w:rsid w:val="00B14E90"/>
    <w:rsid w:val="00B565DA"/>
    <w:rsid w:val="00B762E5"/>
    <w:rsid w:val="00B966BE"/>
    <w:rsid w:val="00BF69E4"/>
    <w:rsid w:val="00C309DF"/>
    <w:rsid w:val="00C46E49"/>
    <w:rsid w:val="00C552AF"/>
    <w:rsid w:val="00C6666E"/>
    <w:rsid w:val="00C70F9C"/>
    <w:rsid w:val="00C80859"/>
    <w:rsid w:val="00C80DCF"/>
    <w:rsid w:val="00C86C7F"/>
    <w:rsid w:val="00CA330A"/>
    <w:rsid w:val="00CB402E"/>
    <w:rsid w:val="00D15DA4"/>
    <w:rsid w:val="00D33732"/>
    <w:rsid w:val="00D46183"/>
    <w:rsid w:val="00D5035F"/>
    <w:rsid w:val="00D5147A"/>
    <w:rsid w:val="00D61C69"/>
    <w:rsid w:val="00DC159E"/>
    <w:rsid w:val="00E20086"/>
    <w:rsid w:val="00E22850"/>
    <w:rsid w:val="00E24680"/>
    <w:rsid w:val="00E570D0"/>
    <w:rsid w:val="00E91F28"/>
    <w:rsid w:val="00EE2ABB"/>
    <w:rsid w:val="00F0544C"/>
    <w:rsid w:val="00F31C6E"/>
    <w:rsid w:val="00F409E3"/>
    <w:rsid w:val="00F52CD1"/>
    <w:rsid w:val="00F77CC6"/>
    <w:rsid w:val="00F80CBB"/>
    <w:rsid w:val="00F94FC8"/>
    <w:rsid w:val="00FA7C1A"/>
    <w:rsid w:val="00FB156A"/>
    <w:rsid w:val="00FC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44F49-0DB8-4DFD-A25D-1C23CCD9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mkaczmarek</cp:lastModifiedBy>
  <cp:revision>3</cp:revision>
  <cp:lastPrinted>2018-02-13T10:06:00Z</cp:lastPrinted>
  <dcterms:created xsi:type="dcterms:W3CDTF">2018-02-13T10:05:00Z</dcterms:created>
  <dcterms:modified xsi:type="dcterms:W3CDTF">2018-02-13T10:06:00Z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